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3A39" w14:textId="16414ED2" w:rsidR="00F72C5D" w:rsidRPr="00F84C8D" w:rsidRDefault="00F84C8D" w:rsidP="00F84C8D">
      <w:pPr>
        <w:jc w:val="center"/>
        <w:rPr>
          <w:rFonts w:ascii="Nunito Sans" w:hAnsi="Nunito Sans"/>
          <w:b/>
          <w:bCs/>
          <w:sz w:val="20"/>
          <w:szCs w:val="20"/>
        </w:rPr>
      </w:pPr>
      <w:r w:rsidRPr="00F84C8D">
        <w:rPr>
          <w:rFonts w:ascii="Nunito Sans" w:hAnsi="Nunito Sans"/>
          <w:b/>
          <w:bCs/>
          <w:sz w:val="20"/>
          <w:szCs w:val="20"/>
        </w:rPr>
        <w:t>PASIŪLYMO KAINOS DEDAMOSIOS</w:t>
      </w:r>
    </w:p>
    <w:p w14:paraId="587CEF35" w14:textId="77777777" w:rsidR="00A9491B" w:rsidRDefault="00A949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1912"/>
      </w:tblGrid>
      <w:tr w:rsidR="00A9491B" w:rsidRPr="00BC704A" w14:paraId="340665EE" w14:textId="77777777" w:rsidTr="00F84C8D">
        <w:trPr>
          <w:trHeight w:val="660"/>
        </w:trPr>
        <w:tc>
          <w:tcPr>
            <w:tcW w:w="704" w:type="dxa"/>
            <w:shd w:val="clear" w:color="auto" w:fill="E8E8E8" w:themeFill="background2"/>
            <w:vAlign w:val="center"/>
          </w:tcPr>
          <w:p w14:paraId="037350F2" w14:textId="2CBFA7B4" w:rsidR="00A9491B" w:rsidRPr="00BC704A" w:rsidRDefault="00A9491B" w:rsidP="00BC704A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804" w:type="dxa"/>
            <w:shd w:val="clear" w:color="auto" w:fill="E8E8E8" w:themeFill="background2"/>
            <w:vAlign w:val="center"/>
          </w:tcPr>
          <w:p w14:paraId="4E31220F" w14:textId="16923E78" w:rsidR="00A9491B" w:rsidRPr="00BC704A" w:rsidRDefault="00A9491B" w:rsidP="00BC704A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Paslaugos pavadinimas</w:t>
            </w:r>
          </w:p>
        </w:tc>
        <w:tc>
          <w:tcPr>
            <w:tcW w:w="1912" w:type="dxa"/>
            <w:shd w:val="clear" w:color="auto" w:fill="E8E8E8" w:themeFill="background2"/>
            <w:vAlign w:val="center"/>
          </w:tcPr>
          <w:p w14:paraId="22915E15" w14:textId="77777777" w:rsidR="00F84C8D" w:rsidRDefault="00A9491B" w:rsidP="00BC704A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 xml:space="preserve">Kaina, </w:t>
            </w:r>
          </w:p>
          <w:p w14:paraId="4DF46653" w14:textId="0FEA176D" w:rsidR="00A9491B" w:rsidRPr="00BC704A" w:rsidRDefault="00A9491B" w:rsidP="00BC704A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Eur be PVM</w:t>
            </w:r>
          </w:p>
        </w:tc>
      </w:tr>
      <w:tr w:rsidR="00A9491B" w:rsidRPr="00BC704A" w14:paraId="3565FA17" w14:textId="77777777" w:rsidTr="00F84C8D">
        <w:trPr>
          <w:trHeight w:val="737"/>
        </w:trPr>
        <w:tc>
          <w:tcPr>
            <w:tcW w:w="704" w:type="dxa"/>
            <w:vAlign w:val="center"/>
          </w:tcPr>
          <w:p w14:paraId="4A376155" w14:textId="188ECDB9" w:rsidR="00A9491B" w:rsidRPr="00BC704A" w:rsidRDefault="00A9491B" w:rsidP="00BC704A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1</w:t>
            </w:r>
            <w:r w:rsidR="00940904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14:paraId="148182E7" w14:textId="79F51519" w:rsidR="00A9491B" w:rsidRPr="00BC704A" w:rsidRDefault="00A9491B" w:rsidP="000A5E16">
            <w:pPr>
              <w:jc w:val="both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Turto klasifikavimas, objektų grupavimas ir kodų priskyrimas pagal minėtą standartą.</w:t>
            </w:r>
          </w:p>
        </w:tc>
        <w:tc>
          <w:tcPr>
            <w:tcW w:w="1912" w:type="dxa"/>
            <w:vAlign w:val="center"/>
          </w:tcPr>
          <w:p w14:paraId="4787877F" w14:textId="735450C2" w:rsidR="00A9491B" w:rsidRPr="00BC704A" w:rsidRDefault="00A9491B" w:rsidP="00A9491B">
            <w:pPr>
              <w:jc w:val="center"/>
              <w:rPr>
                <w:rFonts w:ascii="Nunito Sans" w:hAnsi="Nunito Sans"/>
                <w:color w:val="ED0000"/>
                <w:sz w:val="18"/>
                <w:szCs w:val="18"/>
              </w:rPr>
            </w:pPr>
            <w:r w:rsidRPr="00BC704A">
              <w:rPr>
                <w:rFonts w:ascii="Nunito Sans" w:hAnsi="Nunito Sans"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22D7A95A" w14:textId="77777777" w:rsidTr="00F84C8D">
        <w:trPr>
          <w:trHeight w:val="737"/>
        </w:trPr>
        <w:tc>
          <w:tcPr>
            <w:tcW w:w="704" w:type="dxa"/>
            <w:vAlign w:val="center"/>
          </w:tcPr>
          <w:p w14:paraId="48B8B588" w14:textId="3976EA08" w:rsidR="00A9491B" w:rsidRPr="00BC704A" w:rsidRDefault="00A9491B" w:rsidP="00BC704A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2</w:t>
            </w:r>
            <w:r w:rsidR="00940904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14:paraId="748124E3" w14:textId="580C24F8" w:rsidR="00A9491B" w:rsidRPr="00BC704A" w:rsidRDefault="00A9491B" w:rsidP="000A5E16">
            <w:pPr>
              <w:jc w:val="both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PSO eksploatuojamo technologinio turto (dujotiekių, uždarymo įtaisų, dujų skirstymo ir apskaitos stočių ir kitų su infrastruktūra susijusių įrenginių) identifikavimas ir hierarchinis sukodavimas pagal IEC 81346-2 standartą</w:t>
            </w:r>
            <w:r w:rsidR="00B27926">
              <w:rPr>
                <w:rFonts w:ascii="Nunito Sans" w:hAnsi="Nunito Sans"/>
                <w:sz w:val="18"/>
                <w:szCs w:val="18"/>
              </w:rPr>
              <w:t>, bei naujų schemų paruošimas</w:t>
            </w:r>
            <w:r w:rsidRPr="00BC704A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1912" w:type="dxa"/>
            <w:vAlign w:val="center"/>
          </w:tcPr>
          <w:p w14:paraId="197118F8" w14:textId="46234A5C" w:rsidR="00A9491B" w:rsidRPr="00BC704A" w:rsidRDefault="00A9491B" w:rsidP="00A9491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7745ECFB" w14:textId="77777777" w:rsidTr="00F84C8D">
        <w:trPr>
          <w:trHeight w:val="737"/>
        </w:trPr>
        <w:tc>
          <w:tcPr>
            <w:tcW w:w="704" w:type="dxa"/>
            <w:vAlign w:val="center"/>
          </w:tcPr>
          <w:p w14:paraId="64FF60AA" w14:textId="21FCF4BF" w:rsidR="00A9491B" w:rsidRPr="00BC704A" w:rsidRDefault="00A9491B" w:rsidP="00BC704A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3</w:t>
            </w:r>
            <w:r w:rsidR="00940904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14:paraId="4688B192" w14:textId="7118F1C1" w:rsidR="00A9491B" w:rsidRPr="00BC704A" w:rsidRDefault="00A9491B" w:rsidP="000A5E16">
            <w:pPr>
              <w:jc w:val="both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Rekomendacijų ir metodikos parengimas dėl kodavimo ir klasifikavimo taisyklių taikymo PSO sistemoje.</w:t>
            </w:r>
          </w:p>
        </w:tc>
        <w:tc>
          <w:tcPr>
            <w:tcW w:w="1912" w:type="dxa"/>
            <w:vAlign w:val="center"/>
          </w:tcPr>
          <w:p w14:paraId="0510F9A5" w14:textId="52E87A3F" w:rsidR="00A9491B" w:rsidRPr="00BC704A" w:rsidRDefault="00A9491B" w:rsidP="00A9491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36AA4C27" w14:textId="77777777" w:rsidTr="00F84C8D">
        <w:trPr>
          <w:trHeight w:val="737"/>
        </w:trPr>
        <w:tc>
          <w:tcPr>
            <w:tcW w:w="704" w:type="dxa"/>
            <w:vAlign w:val="center"/>
          </w:tcPr>
          <w:p w14:paraId="1EF24430" w14:textId="004613F0" w:rsidR="00A9491B" w:rsidRPr="00BC704A" w:rsidRDefault="00A9491B" w:rsidP="00BC704A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4</w:t>
            </w:r>
            <w:r w:rsidR="00940904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14:paraId="50A1424F" w14:textId="342C34CC" w:rsidR="00A9491B" w:rsidRPr="00BC704A" w:rsidRDefault="00A9491B" w:rsidP="000A5E16">
            <w:pPr>
              <w:jc w:val="both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Darbuotojų mokymas ir konsultavimas dėl naujos kodavimo metodikos taikymo, bei praktinių įžvalgų, susijusių su kodavimo sprendimų taikymu, pateikimas, remiantis gerąja praktika.</w:t>
            </w:r>
          </w:p>
        </w:tc>
        <w:tc>
          <w:tcPr>
            <w:tcW w:w="1912" w:type="dxa"/>
            <w:vAlign w:val="center"/>
          </w:tcPr>
          <w:p w14:paraId="5579A48B" w14:textId="3BA6A006" w:rsidR="00A9491B" w:rsidRPr="00BC704A" w:rsidRDefault="00A9491B" w:rsidP="00A9491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5042C1D7" w14:textId="77777777" w:rsidTr="00F84C8D">
        <w:trPr>
          <w:trHeight w:val="737"/>
        </w:trPr>
        <w:tc>
          <w:tcPr>
            <w:tcW w:w="704" w:type="dxa"/>
            <w:vAlign w:val="center"/>
          </w:tcPr>
          <w:p w14:paraId="4B39C8D5" w14:textId="1B779BC8" w:rsidR="00A9491B" w:rsidRPr="00BC704A" w:rsidRDefault="00A9491B" w:rsidP="00BC704A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5</w:t>
            </w:r>
            <w:r w:rsidR="00940904">
              <w:rPr>
                <w:rFonts w:ascii="Nunito Sans" w:hAnsi="Nunito Sans"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14:paraId="3E383DF9" w14:textId="4F2EA341" w:rsidR="00A9491B" w:rsidRPr="00BC704A" w:rsidRDefault="00A9491B" w:rsidP="000A5E16">
            <w:pPr>
              <w:jc w:val="both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sz w:val="18"/>
                <w:szCs w:val="18"/>
              </w:rPr>
              <w:t>Duomenų kokybės ir pilnumo užtikrinimas, parengiant ataskaitą apie atliktą identifikavimą ir kodavimą.</w:t>
            </w:r>
          </w:p>
        </w:tc>
        <w:tc>
          <w:tcPr>
            <w:tcW w:w="1912" w:type="dxa"/>
            <w:vAlign w:val="center"/>
          </w:tcPr>
          <w:p w14:paraId="0EAE5014" w14:textId="0255D78E" w:rsidR="00A9491B" w:rsidRPr="00BC704A" w:rsidRDefault="00A9491B" w:rsidP="00A9491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BC704A">
              <w:rPr>
                <w:rFonts w:ascii="Nunito Sans" w:hAnsi="Nunito Sans"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52A5B6E1" w14:textId="77777777" w:rsidTr="00F84C8D">
        <w:trPr>
          <w:trHeight w:val="495"/>
        </w:trPr>
        <w:tc>
          <w:tcPr>
            <w:tcW w:w="7508" w:type="dxa"/>
            <w:gridSpan w:val="2"/>
            <w:shd w:val="clear" w:color="auto" w:fill="E8E8E8" w:themeFill="background2"/>
            <w:vAlign w:val="center"/>
          </w:tcPr>
          <w:p w14:paraId="2C134640" w14:textId="02DA7384" w:rsidR="00A9491B" w:rsidRPr="00BC704A" w:rsidRDefault="00A9491B" w:rsidP="00BC704A">
            <w:pPr>
              <w:jc w:val="right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Iš viso, Eur be PVM</w:t>
            </w:r>
          </w:p>
        </w:tc>
        <w:tc>
          <w:tcPr>
            <w:tcW w:w="1912" w:type="dxa"/>
            <w:vAlign w:val="center"/>
          </w:tcPr>
          <w:p w14:paraId="7A7AC35D" w14:textId="323B201A" w:rsidR="00A9491B" w:rsidRPr="00BC704A" w:rsidRDefault="00A9491B" w:rsidP="00A9491B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45047E5D" w14:textId="77777777" w:rsidTr="00F84C8D">
        <w:trPr>
          <w:trHeight w:val="432"/>
        </w:trPr>
        <w:tc>
          <w:tcPr>
            <w:tcW w:w="7508" w:type="dxa"/>
            <w:gridSpan w:val="2"/>
            <w:shd w:val="clear" w:color="auto" w:fill="E8E8E8" w:themeFill="background2"/>
            <w:vAlign w:val="center"/>
          </w:tcPr>
          <w:p w14:paraId="25C05B97" w14:textId="19D964AA" w:rsidR="00A9491B" w:rsidRPr="00BC704A" w:rsidRDefault="00A9491B" w:rsidP="00BC704A">
            <w:pPr>
              <w:jc w:val="right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PVM (21 proc.)</w:t>
            </w:r>
          </w:p>
        </w:tc>
        <w:tc>
          <w:tcPr>
            <w:tcW w:w="1912" w:type="dxa"/>
            <w:vAlign w:val="center"/>
          </w:tcPr>
          <w:p w14:paraId="5F867A08" w14:textId="214B6429" w:rsidR="00A9491B" w:rsidRPr="00BC704A" w:rsidRDefault="00A9491B" w:rsidP="00A9491B">
            <w:pPr>
              <w:jc w:val="center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color w:val="ED0000"/>
                <w:sz w:val="18"/>
                <w:szCs w:val="18"/>
              </w:rPr>
              <w:t>užpildyti</w:t>
            </w:r>
          </w:p>
        </w:tc>
      </w:tr>
      <w:tr w:rsidR="00A9491B" w:rsidRPr="00BC704A" w14:paraId="2B940ACA" w14:textId="77777777" w:rsidTr="00F84C8D">
        <w:trPr>
          <w:trHeight w:val="410"/>
        </w:trPr>
        <w:tc>
          <w:tcPr>
            <w:tcW w:w="7508" w:type="dxa"/>
            <w:gridSpan w:val="2"/>
            <w:shd w:val="clear" w:color="auto" w:fill="E8E8E8" w:themeFill="background2"/>
            <w:vAlign w:val="center"/>
          </w:tcPr>
          <w:p w14:paraId="691379A3" w14:textId="09D224B6" w:rsidR="00A9491B" w:rsidRPr="00BC704A" w:rsidRDefault="00A9491B" w:rsidP="00BC704A">
            <w:pPr>
              <w:jc w:val="right"/>
              <w:rPr>
                <w:rFonts w:ascii="Nunito Sans" w:hAnsi="Nunito Sans"/>
                <w:b/>
                <w:bCs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sz w:val="18"/>
                <w:szCs w:val="18"/>
              </w:rPr>
              <w:t>Iš viso, Eur su PVM</w:t>
            </w:r>
          </w:p>
        </w:tc>
        <w:tc>
          <w:tcPr>
            <w:tcW w:w="1912" w:type="dxa"/>
            <w:vAlign w:val="center"/>
          </w:tcPr>
          <w:p w14:paraId="2B2E5588" w14:textId="095FBDCF" w:rsidR="00A9491B" w:rsidRPr="00BC704A" w:rsidRDefault="00A9491B" w:rsidP="00A9491B">
            <w:pPr>
              <w:jc w:val="center"/>
              <w:rPr>
                <w:rFonts w:ascii="Nunito Sans" w:hAnsi="Nunito Sans"/>
                <w:b/>
                <w:bCs/>
                <w:color w:val="ED0000"/>
                <w:sz w:val="18"/>
                <w:szCs w:val="18"/>
              </w:rPr>
            </w:pPr>
            <w:r w:rsidRPr="00BC704A">
              <w:rPr>
                <w:rFonts w:ascii="Nunito Sans" w:hAnsi="Nunito Sans"/>
                <w:b/>
                <w:bCs/>
                <w:color w:val="ED0000"/>
                <w:sz w:val="18"/>
                <w:szCs w:val="18"/>
              </w:rPr>
              <w:t>užpildyti</w:t>
            </w:r>
          </w:p>
        </w:tc>
      </w:tr>
    </w:tbl>
    <w:p w14:paraId="1366E10F" w14:textId="77777777" w:rsidR="00A9491B" w:rsidRDefault="00A9491B"/>
    <w:sectPr w:rsidR="00A9491B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1F25" w14:textId="77777777" w:rsidR="006B5415" w:rsidRDefault="006B5415" w:rsidP="00BC704A">
      <w:pPr>
        <w:spacing w:after="0" w:line="240" w:lineRule="auto"/>
      </w:pPr>
      <w:r>
        <w:separator/>
      </w:r>
    </w:p>
  </w:endnote>
  <w:endnote w:type="continuationSeparator" w:id="0">
    <w:p w14:paraId="222D1D0C" w14:textId="77777777" w:rsidR="006B5415" w:rsidRDefault="006B5415" w:rsidP="00BC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BF64C" w14:textId="77777777" w:rsidR="006B5415" w:rsidRDefault="006B5415" w:rsidP="00BC704A">
      <w:pPr>
        <w:spacing w:after="0" w:line="240" w:lineRule="auto"/>
      </w:pPr>
      <w:r>
        <w:separator/>
      </w:r>
    </w:p>
  </w:footnote>
  <w:footnote w:type="continuationSeparator" w:id="0">
    <w:p w14:paraId="2421A424" w14:textId="77777777" w:rsidR="006B5415" w:rsidRDefault="006B5415" w:rsidP="00BC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E09D" w14:textId="39F53D54" w:rsidR="00BC704A" w:rsidRPr="00BC704A" w:rsidRDefault="00BC704A" w:rsidP="00BC704A">
    <w:pPr>
      <w:pStyle w:val="Header"/>
      <w:jc w:val="right"/>
      <w:rPr>
        <w:rFonts w:ascii="Nunito Sans" w:hAnsi="Nunito Sans"/>
        <w:b/>
        <w:bCs/>
        <w:sz w:val="20"/>
        <w:szCs w:val="20"/>
        <w:lang w:val="en-US"/>
      </w:rPr>
    </w:pPr>
    <w:r w:rsidRPr="00BC704A">
      <w:rPr>
        <w:rFonts w:ascii="Nunito Sans" w:hAnsi="Nunito Sans"/>
        <w:b/>
        <w:bCs/>
        <w:sz w:val="20"/>
        <w:szCs w:val="20"/>
        <w:lang w:val="en-US"/>
      </w:rPr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23F0"/>
    <w:multiLevelType w:val="hybridMultilevel"/>
    <w:tmpl w:val="C75E1764"/>
    <w:lvl w:ilvl="0" w:tplc="AD66AB80">
      <w:numFmt w:val="bullet"/>
      <w:lvlText w:val="•"/>
      <w:lvlJc w:val="left"/>
      <w:pPr>
        <w:ind w:left="1650" w:hanging="1290"/>
      </w:pPr>
      <w:rPr>
        <w:rFonts w:ascii="Aptos" w:eastAsiaTheme="minorHAnsi" w:hAnsi="Apto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01A1"/>
    <w:multiLevelType w:val="hybridMultilevel"/>
    <w:tmpl w:val="7BAAB3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791"/>
    <w:multiLevelType w:val="hybridMultilevel"/>
    <w:tmpl w:val="7638E5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54297">
    <w:abstractNumId w:val="1"/>
  </w:num>
  <w:num w:numId="2" w16cid:durableId="631714667">
    <w:abstractNumId w:val="0"/>
  </w:num>
  <w:num w:numId="3" w16cid:durableId="1808013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D79"/>
    <w:rsid w:val="00044550"/>
    <w:rsid w:val="000A5E16"/>
    <w:rsid w:val="001B1572"/>
    <w:rsid w:val="003D10FF"/>
    <w:rsid w:val="0044591D"/>
    <w:rsid w:val="004C57FA"/>
    <w:rsid w:val="00603896"/>
    <w:rsid w:val="006B5415"/>
    <w:rsid w:val="007A2D21"/>
    <w:rsid w:val="00847855"/>
    <w:rsid w:val="00940904"/>
    <w:rsid w:val="00A1366B"/>
    <w:rsid w:val="00A9491B"/>
    <w:rsid w:val="00B27926"/>
    <w:rsid w:val="00BA011F"/>
    <w:rsid w:val="00BC704A"/>
    <w:rsid w:val="00C14711"/>
    <w:rsid w:val="00C75496"/>
    <w:rsid w:val="00C82536"/>
    <w:rsid w:val="00C90D79"/>
    <w:rsid w:val="00CE5ECC"/>
    <w:rsid w:val="00E77696"/>
    <w:rsid w:val="00F72C5D"/>
    <w:rsid w:val="00F8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D25C5"/>
  <w15:chartTrackingRefBased/>
  <w15:docId w15:val="{98301B35-9C9F-41E9-87F7-8527E79B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0D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D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0D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D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D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0D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D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D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D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D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0D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0D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D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D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0D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D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D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D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0D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D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D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0D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D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0D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0D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D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D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0D7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9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70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04A"/>
  </w:style>
  <w:style w:type="paragraph" w:styleId="Footer">
    <w:name w:val="footer"/>
    <w:basedOn w:val="Normal"/>
    <w:link w:val="FooterChar"/>
    <w:uiPriority w:val="99"/>
    <w:unhideWhenUsed/>
    <w:rsid w:val="00BC70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04A"/>
  </w:style>
  <w:style w:type="paragraph" w:styleId="Revision">
    <w:name w:val="Revision"/>
    <w:hidden/>
    <w:uiPriority w:val="99"/>
    <w:semiHidden/>
    <w:rsid w:val="00B279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349</Characters>
  <DocSecurity>0</DocSecurity>
  <Lines>2</Lines>
  <Paragraphs>1</Paragraphs>
  <ScaleCrop>false</ScaleCrop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2026-04-17T10:22:00Z</dcterms:created>
  <dcterms:modified xsi:type="dcterms:W3CDTF">2026-04-17T10:24:00Z</dcterms:modified>
</cp:coreProperties>
</file>